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6BC1" w:rsidRDefault="00126BC1" w:rsidP="00126BC1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26BC1">
        <w:rPr>
          <w:rFonts w:ascii="Times New Roman" w:hAnsi="Times New Roman"/>
          <w:b/>
          <w:sz w:val="28"/>
          <w:szCs w:val="28"/>
        </w:rPr>
        <w:t>Лекция 30</w:t>
      </w:r>
    </w:p>
    <w:p w:rsidR="00126BC1" w:rsidRPr="00126BC1" w:rsidRDefault="00126BC1" w:rsidP="00126BC1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126BC1" w:rsidRDefault="00126BC1" w:rsidP="00126BC1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Технологический контроль работы сооружений по обработке осадков</w:t>
      </w:r>
      <w:bookmarkStart w:id="1" w:name="SUB402"/>
      <w:bookmarkEnd w:id="1"/>
    </w:p>
    <w:p w:rsidR="00126BC1" w:rsidRDefault="00126BC1" w:rsidP="00126BC1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126BC1" w:rsidRDefault="00126BC1" w:rsidP="00126BC1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126BC1" w:rsidRDefault="00126BC1" w:rsidP="00126BC1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2" w:name="SUB403"/>
      <w:bookmarkEnd w:id="2"/>
      <w:r>
        <w:rPr>
          <w:rFonts w:ascii="Times New Roman" w:hAnsi="Times New Roman"/>
          <w:sz w:val="28"/>
          <w:szCs w:val="28"/>
        </w:rPr>
        <w:t>Работа песколовок оценивается по количеству и качеству (средней плотности, зольности, содержанию и фракционному составу песка), которые изменяются в широких пределах.</w:t>
      </w:r>
    </w:p>
    <w:p w:rsidR="00126BC1" w:rsidRDefault="00126BC1" w:rsidP="00126BC1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проверке работы песколовок необходимо выяснить: особенности конструкции (щелевого, отстойного или другого типа); фактические скорости движения жидкости в песколовке и их соответствие запроектированным; своевременность удаления из песколовки осадков.</w:t>
      </w:r>
    </w:p>
    <w:p w:rsidR="00126BC1" w:rsidRDefault="00126BC1" w:rsidP="00126BC1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3" w:name="SUB404"/>
      <w:bookmarkEnd w:id="3"/>
      <w:r>
        <w:rPr>
          <w:rFonts w:ascii="Times New Roman" w:hAnsi="Times New Roman"/>
          <w:sz w:val="28"/>
          <w:szCs w:val="28"/>
        </w:rPr>
        <w:t>Работа первичных и двухъярусных отстойников оценивается на содержание взвешенных и оседающих веществ в осветленной воде.</w:t>
      </w:r>
    </w:p>
    <w:p w:rsidR="00126BC1" w:rsidRDefault="00126BC1" w:rsidP="00126BC1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контроле работы отстойников (горизонтальных, вертикальных, радиальных) необходимо обеспечивать своевременность удаления осадка и всплывших веществ.</w:t>
      </w:r>
    </w:p>
    <w:p w:rsidR="00126BC1" w:rsidRDefault="00126BC1" w:rsidP="00126BC1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4" w:name="SUB405"/>
      <w:bookmarkEnd w:id="4"/>
      <w:r>
        <w:rPr>
          <w:rFonts w:ascii="Times New Roman" w:hAnsi="Times New Roman"/>
          <w:sz w:val="28"/>
          <w:szCs w:val="28"/>
        </w:rPr>
        <w:t>В двухъярусных отстойниках определяется зольность и органическое веществ</w:t>
      </w:r>
    </w:p>
    <w:p w:rsidR="00126BC1" w:rsidRDefault="00126BC1" w:rsidP="00126BC1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5" w:name="SUB407"/>
      <w:bookmarkStart w:id="6" w:name="SUB417"/>
      <w:bookmarkStart w:id="7" w:name="SUB418"/>
      <w:bookmarkEnd w:id="5"/>
      <w:bookmarkEnd w:id="6"/>
      <w:bookmarkEnd w:id="7"/>
      <w:r>
        <w:rPr>
          <w:rFonts w:ascii="Times New Roman" w:hAnsi="Times New Roman"/>
          <w:sz w:val="28"/>
          <w:szCs w:val="28"/>
        </w:rPr>
        <w:t xml:space="preserve">Образующийся в процессе очистки сточных вод осадок обезвреживается, обезвоживается и направляется на утилизацию. Сбраживание осадка производится в </w:t>
      </w:r>
      <w:proofErr w:type="spellStart"/>
      <w:r>
        <w:rPr>
          <w:rFonts w:ascii="Times New Roman" w:hAnsi="Times New Roman"/>
          <w:sz w:val="28"/>
          <w:szCs w:val="28"/>
        </w:rPr>
        <w:t>метантенках</w:t>
      </w:r>
      <w:proofErr w:type="spellEnd"/>
      <w:r>
        <w:rPr>
          <w:rFonts w:ascii="Times New Roman" w:hAnsi="Times New Roman"/>
          <w:sz w:val="28"/>
          <w:szCs w:val="28"/>
        </w:rPr>
        <w:t>, эффективность работы которых оценивается по влажности и зольности загружаемого и выгружаемого осадка; по количеству выделившегося газа; анализу иловой жидкости и газа брожения. Обезвоживание осадка производятся на иловых площадках и фильтровальных установках различных типов согласно методикам.</w:t>
      </w:r>
    </w:p>
    <w:p w:rsidR="00126BC1" w:rsidRDefault="00126BC1" w:rsidP="00126BC1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проверке работы иловых площадок необходимо обращать внимание на: соответствие фактической толщины слоя, принятой нагрузки, времени и степени подсушки, степени механизации и периодичности удаления осадков установленному технологическому режиму; наличие мест перелива осадков через края желобов и лотков; возврат дренажных вод на очистные сооружения, заболачивание прилегающей территории.</w:t>
      </w:r>
    </w:p>
    <w:p w:rsidR="00126BC1" w:rsidRDefault="00126BC1" w:rsidP="00126BC1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проверке работы фильтровальных установок необходимо обратить внимание на степень обезвоживания осадка и проследить за поступлением фильтрата на очистные сооружения.</w:t>
      </w:r>
    </w:p>
    <w:p w:rsidR="00E228F0" w:rsidRDefault="00E228F0" w:rsidP="00126BC1"/>
    <w:sectPr w:rsidR="00E228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2A9"/>
    <w:rsid w:val="00126BC1"/>
    <w:rsid w:val="003412A9"/>
    <w:rsid w:val="00E22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54485"/>
  <w15:chartTrackingRefBased/>
  <w15:docId w15:val="{58906238-8A07-4C31-9179-E92C570D7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6BC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1583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2022-01-30T16:12:00Z</dcterms:created>
  <dcterms:modified xsi:type="dcterms:W3CDTF">2022-01-30T16:13:00Z</dcterms:modified>
</cp:coreProperties>
</file>